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DCA9E" w14:textId="77777777" w:rsidR="00DA0A2D" w:rsidRPr="00CF1759" w:rsidRDefault="00DA0A2D" w:rsidP="00DA0A2D">
      <w:pPr>
        <w:pStyle w:val="RFPHeading2"/>
        <w:jc w:val="center"/>
        <w:rPr>
          <w:sz w:val="20"/>
          <w:szCs w:val="20"/>
        </w:rPr>
      </w:pPr>
      <w:bookmarkStart w:id="0" w:name="_Toc72847668"/>
      <w:bookmarkStart w:id="1" w:name="_Toc72917909"/>
      <w:r>
        <w:t>Exhibit A</w:t>
      </w:r>
      <w:bookmarkEnd w:id="0"/>
      <w:bookmarkEnd w:id="1"/>
      <w:r>
        <w:t xml:space="preserve"> – PROPOSER RESPONSIBILITY</w:t>
      </w:r>
    </w:p>
    <w:p w14:paraId="1352DEE7" w14:textId="77777777" w:rsidR="00DA0A2D" w:rsidRDefault="00DA0A2D" w:rsidP="00DA0A2D">
      <w:pPr>
        <w:pStyle w:val="NoSpacing"/>
      </w:pPr>
    </w:p>
    <w:p w14:paraId="6D3DECAD" w14:textId="70B1FA6D" w:rsidR="00DA0A2D" w:rsidRDefault="00DA0A2D" w:rsidP="00DA0A2D">
      <w:pPr>
        <w:pStyle w:val="NoSpacing"/>
      </w:pPr>
      <w:r>
        <w:t xml:space="preserve">Request for Bid for </w:t>
      </w:r>
      <w:r w:rsidR="008C654B" w:rsidRPr="008C654B">
        <w:t>Inmate Communication and Trust Account System</w:t>
      </w:r>
      <w:r>
        <w:t xml:space="preserve"> </w:t>
      </w:r>
      <w:proofErr w:type="gramStart"/>
      <w:r>
        <w:t>solution</w:t>
      </w:r>
      <w:proofErr w:type="gramEnd"/>
      <w:r>
        <w:t xml:space="preserve"> Proposer Responsibility.</w:t>
      </w:r>
    </w:p>
    <w:p w14:paraId="7BADA1DB" w14:textId="77777777" w:rsidR="00DA0A2D" w:rsidRDefault="00DA0A2D" w:rsidP="00DA0A2D">
      <w:pPr>
        <w:spacing w:after="0"/>
      </w:pPr>
    </w:p>
    <w:p w14:paraId="4F2735E2" w14:textId="77777777" w:rsidR="00DA0A2D" w:rsidRDefault="00DA0A2D" w:rsidP="00DA0A2D">
      <w:pPr>
        <w:pStyle w:val="ListParagraph"/>
        <w:numPr>
          <w:ilvl w:val="0"/>
          <w:numId w:val="1"/>
        </w:numPr>
        <w:spacing w:after="0"/>
      </w:pPr>
      <w:r>
        <w:t>Proposers must meet the minimum qualifications listed below:</w:t>
      </w:r>
    </w:p>
    <w:p w14:paraId="2E4B0B86" w14:textId="77777777" w:rsidR="00DA0A2D" w:rsidRDefault="00DA0A2D" w:rsidP="00DA0A2D">
      <w:pPr>
        <w:pStyle w:val="ListParagraph"/>
        <w:numPr>
          <w:ilvl w:val="0"/>
          <w:numId w:val="2"/>
        </w:numPr>
        <w:spacing w:after="0"/>
      </w:pPr>
      <w:r>
        <w:t>Have a current Washington unified business identifier number.</w:t>
      </w:r>
    </w:p>
    <w:p w14:paraId="1005E727" w14:textId="77777777" w:rsidR="00DA0A2D" w:rsidRDefault="00DA0A2D" w:rsidP="00DA0A2D">
      <w:pPr>
        <w:pStyle w:val="ListParagraph"/>
        <w:numPr>
          <w:ilvl w:val="0"/>
          <w:numId w:val="2"/>
        </w:numPr>
        <w:spacing w:after="0"/>
      </w:pPr>
      <w:r>
        <w:t>If applicable, have industrial insurance coverage for the Proposer’s employees working in Washington as required in Title 51 RCW; an employment security department number as required in Title 50 RCW; and a Washington excise tax registration number as required in Title 82 RCW; and</w:t>
      </w:r>
    </w:p>
    <w:p w14:paraId="4D8183FB" w14:textId="77777777" w:rsidR="00DA0A2D" w:rsidRDefault="00DA0A2D" w:rsidP="00DA0A2D">
      <w:pPr>
        <w:pStyle w:val="ListParagraph"/>
        <w:numPr>
          <w:ilvl w:val="0"/>
          <w:numId w:val="2"/>
        </w:numPr>
        <w:spacing w:after="0"/>
      </w:pPr>
      <w:r>
        <w:t>Not be disqualified from bidding on any public contract under RCW 39.06.010 or 39.12.065(3).</w:t>
      </w:r>
    </w:p>
    <w:p w14:paraId="7CB11297" w14:textId="77777777" w:rsidR="00DA0A2D" w:rsidRDefault="00DA0A2D" w:rsidP="00DA0A2D">
      <w:pPr>
        <w:pStyle w:val="ListParagraph"/>
        <w:numPr>
          <w:ilvl w:val="0"/>
          <w:numId w:val="1"/>
        </w:numPr>
        <w:spacing w:after="0"/>
      </w:pPr>
      <w:r>
        <w:t>In addition to the Proposer responsibility criteria above, the Proposer must also meet the following relevant supplemental Proposer responsibility criteria applicable to the project:</w:t>
      </w:r>
    </w:p>
    <w:p w14:paraId="302325F7" w14:textId="77777777" w:rsidR="00DA0A2D" w:rsidRDefault="00DA0A2D" w:rsidP="00DA0A2D">
      <w:pPr>
        <w:pStyle w:val="ListParagraph"/>
        <w:numPr>
          <w:ilvl w:val="1"/>
          <w:numId w:val="1"/>
        </w:numPr>
        <w:spacing w:after="0"/>
      </w:pPr>
      <w:r>
        <w:t xml:space="preserve">The Proposer shall not currently be debarred or suspended by the Federal Government. The Proposer shall not be listed as a current debarred or suspended Proposer on the U.S. General Services Administration’s “Excluded Parties List System” website. Proposer debarment or suspension status may be verified through this website. County may also use other sources of information that may be available to otherwise determine whether the Proposer </w:t>
      </w:r>
      <w:proofErr w:type="gramStart"/>
      <w:r>
        <w:t>is in compliance with</w:t>
      </w:r>
      <w:proofErr w:type="gramEnd"/>
      <w:r>
        <w:t xml:space="preserve"> these criteria. Proposer must also assure that any subcontractor working or supplying materials related to the work contemplated under the request for bids must not be currently debarred by the Federal Government.</w:t>
      </w:r>
    </w:p>
    <w:p w14:paraId="4F7438FD" w14:textId="77777777" w:rsidR="00DA0A2D" w:rsidRDefault="00DA0A2D" w:rsidP="00DA0A2D">
      <w:pPr>
        <w:pStyle w:val="ListParagraph"/>
        <w:numPr>
          <w:ilvl w:val="1"/>
          <w:numId w:val="1"/>
        </w:numPr>
        <w:spacing w:after="0"/>
      </w:pPr>
      <w:r>
        <w:t xml:space="preserve">The Proposer shall not owe delinquent taxes to the Washington State Department of Revenue, without a payment plan approved by the Washington State Department of Revenue. The Proposer shall not be listed on the Washington State Department of Revenue’s (DOR) “Delinquent Taxpayer List”, which may be verified at the DOR website. The County may also use other sources of information that may be available to otherwise determine whether the Proposer </w:t>
      </w:r>
      <w:proofErr w:type="gramStart"/>
      <w:r>
        <w:t>is in compliance with</w:t>
      </w:r>
      <w:proofErr w:type="gramEnd"/>
      <w:r>
        <w:t xml:space="preserve"> these supplemental criteria.</w:t>
      </w:r>
    </w:p>
    <w:p w14:paraId="38BB2DF5" w14:textId="77777777" w:rsidR="00DA0A2D" w:rsidRDefault="00DA0A2D" w:rsidP="00DA0A2D">
      <w:pPr>
        <w:pStyle w:val="ListParagraph"/>
        <w:numPr>
          <w:ilvl w:val="1"/>
          <w:numId w:val="1"/>
        </w:numPr>
        <w:spacing w:after="0"/>
      </w:pPr>
      <w:r>
        <w:t xml:space="preserve">The Proposer shall not have been convicted of a crime involving bidding on a public contract within five (5) years prior to the bid submittal deadline. The Proposer shall provide a duly executed sworn statement (on the included form, or on a form otherwise determined to be acceptable by the County), that the Proposer has not been convicted of a crime involving bidding on a public contract. The County may also use independent sources of information that may be available to otherwise determine whether the Proposer </w:t>
      </w:r>
      <w:proofErr w:type="gramStart"/>
      <w:r>
        <w:t>is in compliance with</w:t>
      </w:r>
      <w:proofErr w:type="gramEnd"/>
      <w:r>
        <w:t xml:space="preserve"> these supplemental criteria.</w:t>
      </w:r>
    </w:p>
    <w:p w14:paraId="7FDEE6FE" w14:textId="77777777" w:rsidR="00DA0A2D" w:rsidRDefault="00DA0A2D" w:rsidP="00DA0A2D">
      <w:pPr>
        <w:pStyle w:val="ListParagraph"/>
        <w:numPr>
          <w:ilvl w:val="1"/>
          <w:numId w:val="1"/>
        </w:numPr>
        <w:spacing w:after="0"/>
      </w:pPr>
      <w:r>
        <w:t xml:space="preserve">The Proposer shall not have a record of prevailing wage complaints filed against the Proposer within five (5) years prior to the bid submittal date that demonstrates a pattern of failing to pay workers prevailing wages, unless there are extenuating circumstances that are acceptable to the County. The Proposer shall submit a list of prevailing wage complaints filed against it within five (5) years of the bid submittal date along with a written explanation of each complaint, and how it was resolved. The County shall evaluate the explanations provided by the Proposer (and the resolution of each complaint) to determine whether the complaints demonstrate a pattern of the Proposer failing to pay ICTAS workers prevailing wages as required. The County may also evaluate complaints filed within the </w:t>
      </w:r>
      <w:proofErr w:type="gramStart"/>
      <w:r>
        <w:t>time period</w:t>
      </w:r>
      <w:proofErr w:type="gramEnd"/>
      <w:r>
        <w:t xml:space="preserve"> specified that were not reported by the Proposer. The County may also use independent sources of information that may be available to otherwise determine whether the Proposer </w:t>
      </w:r>
      <w:proofErr w:type="gramStart"/>
      <w:r>
        <w:t>is in compliance with</w:t>
      </w:r>
      <w:proofErr w:type="gramEnd"/>
      <w:r>
        <w:t xml:space="preserve"> these supplemental criteria.</w:t>
      </w:r>
    </w:p>
    <w:p w14:paraId="25509A0F" w14:textId="77777777" w:rsidR="00DA0A2D" w:rsidRDefault="00DA0A2D" w:rsidP="00DA0A2D">
      <w:pPr>
        <w:pStyle w:val="ListParagraph"/>
        <w:numPr>
          <w:ilvl w:val="1"/>
          <w:numId w:val="1"/>
        </w:numPr>
        <w:spacing w:after="0"/>
      </w:pPr>
      <w:r>
        <w:t xml:space="preserve">The Proposer shall not have had any public or other contracts terminated for cause by the government agency during the five (5) year period immediately preceding the bid submittal deadline for the </w:t>
      </w:r>
      <w:proofErr w:type="gramStart"/>
      <w:r>
        <w:t>project, unless</w:t>
      </w:r>
      <w:proofErr w:type="gramEnd"/>
      <w:r>
        <w:t xml:space="preserve"> there are extenuating circumstances acceptable to the County. The Proposer shall provide a duly executed sworn statement (in the included form, or in a form otherwise determine to be acceptable to the County that the Proposer has not had any public contract terminated for cause by a government agency during the five (5) year period immediately preceding the bid submittal deadline for the project. The County may also use independent sources of information that may be available to otherwise determine whether the Proposer </w:t>
      </w:r>
      <w:proofErr w:type="gramStart"/>
      <w:r>
        <w:t>is in compliance with</w:t>
      </w:r>
      <w:proofErr w:type="gramEnd"/>
      <w:r>
        <w:t xml:space="preserve"> these supplemental criteria. </w:t>
      </w:r>
    </w:p>
    <w:p w14:paraId="2032E7A0" w14:textId="77777777" w:rsidR="00DA0A2D" w:rsidRDefault="00DA0A2D" w:rsidP="00DA0A2D">
      <w:pPr>
        <w:pStyle w:val="ListParagraph"/>
        <w:numPr>
          <w:ilvl w:val="1"/>
          <w:numId w:val="1"/>
        </w:numPr>
        <w:spacing w:after="0"/>
      </w:pPr>
      <w:r>
        <w:t>The Proposer shall not have a record of excessive claims filed against the retainage of payment bonds for public projects within three (3) years of the bid submittal date, that demonstrate a lack of effective management by the Proposer of making timely and appropriate payments to ICTAS subcontractors, suppliers, and workers, unless there are extenuating circumstances which are acceptable to the County.</w:t>
      </w:r>
    </w:p>
    <w:p w14:paraId="5BECA51D" w14:textId="77777777" w:rsidR="00DA0A2D" w:rsidRDefault="00DA0A2D" w:rsidP="00DA0A2D">
      <w:pPr>
        <w:pStyle w:val="ListParagraph"/>
        <w:numPr>
          <w:ilvl w:val="1"/>
          <w:numId w:val="1"/>
        </w:numPr>
        <w:spacing w:after="0"/>
      </w:pPr>
      <w:r>
        <w:t xml:space="preserve">Within two (2) years prior to the bid submittal date the Proposer shall not have received any willful safety violations, and the Proposer shall not have received more than two (2) serious safety violations (i.e., WISHA/OSHA written citations) for the Washington State Department of Labor and Industries or analogous agency with jurisdiction in the location the work was performed, regardless of whether such willful and/or serious safety violations have been abated or not. The Proposer shall provide County with a list of </w:t>
      </w:r>
      <w:proofErr w:type="gramStart"/>
      <w:r>
        <w:t>any and all</w:t>
      </w:r>
      <w:proofErr w:type="gramEnd"/>
      <w:r>
        <w:t xml:space="preserve"> willful and/or serious safety violations (i.e., WISHA/OSHA written citations) from the Washington State Department of Labor and Industries or analogous agency with jurisdiction in the location the work as performed, regardless of whether such willful and/or serious safety violations have been abated or not. The County may verify such information provided with the Washington State Department of Labor and Industries or analogous agency with jurisdiction in the location the work was performed. The County may also use other sources of information that may be available to otherwise determine whether the Proposer </w:t>
      </w:r>
      <w:proofErr w:type="gramStart"/>
      <w:r>
        <w:t>is in compliance with</w:t>
      </w:r>
      <w:proofErr w:type="gramEnd"/>
      <w:r>
        <w:t xml:space="preserve"> these supplemental criteria.</w:t>
      </w:r>
    </w:p>
    <w:p w14:paraId="20872806" w14:textId="77777777" w:rsidR="00DA0A2D" w:rsidRDefault="00DA0A2D" w:rsidP="00DA0A2D">
      <w:pPr>
        <w:pStyle w:val="ListParagraph"/>
        <w:numPr>
          <w:ilvl w:val="0"/>
          <w:numId w:val="1"/>
        </w:numPr>
        <w:spacing w:after="0"/>
      </w:pPr>
      <w:r>
        <w:t xml:space="preserve">All Proposers must supply and provide the forgoing described Proposer responsibility information, documentation, and materials to the satisfaction of the County. If a Proposer fails to supply the required Proposer responsibility documentation, information, or materials, then Proposer may be determined by the County to be non-responsive, and the bid may be rejected on this basis. If the County determines the Proposer does not meet the Proposer responsibility criteria above and is therefore not a responsible Proposer, the County shall notify the Proposer in writing with the reasons for ICTAS determination. If the Proposer disagrees with this </w:t>
      </w:r>
      <w:proofErr w:type="gramStart"/>
      <w:r>
        <w:t>determination</w:t>
      </w:r>
      <w:proofErr w:type="gramEnd"/>
      <w:r>
        <w:t xml:space="preserve"> it may appeal the determination within twenty four (24) hours of receipt of the County’s determination by presenting additional written information to the County. The County will consider the additional information before issuing ICTAS final determination. If the County’s final determination affirms that the Proposer is not responsible, the County will not execute a contract with any other Proposer until two (2) business days after the Proposer determined to be not responsible has received the final determination. Please note that the above-described information, materials, and documentation request by the County for purposes of determining Proposer responsibility is not necessarily exclusive, and the County expressly reserves the right to request additional information, materials, and documentation as may be </w:t>
      </w:r>
      <w:proofErr w:type="gramStart"/>
      <w:r>
        <w:t>determine</w:t>
      </w:r>
      <w:proofErr w:type="gramEnd"/>
      <w:r>
        <w:t xml:space="preserve"> to be necessary or desirable by the County in order to evaluate and determine Proposer’s compliance with the above- described Proposer responsibility criteria. At all times, the County may also use other sources of information that may be available to otherwise determine whether the Proposer </w:t>
      </w:r>
      <w:proofErr w:type="gramStart"/>
      <w:r>
        <w:t>is in compliance with</w:t>
      </w:r>
      <w:proofErr w:type="gramEnd"/>
      <w:r>
        <w:t xml:space="preserve"> the forgoing Proposer responsibility criteria.</w:t>
      </w:r>
    </w:p>
    <w:p w14:paraId="7C172386" w14:textId="77777777" w:rsidR="00DA0A2D" w:rsidRDefault="00DA0A2D" w:rsidP="00DA0A2D"/>
    <w:p w14:paraId="594AC0FD" w14:textId="77777777" w:rsidR="005A472B" w:rsidRDefault="005A472B"/>
    <w:sectPr w:rsidR="005A472B" w:rsidSect="009E3A0F">
      <w:footerReference w:type="default" r:id="rId5"/>
      <w:pgSz w:w="12240" w:h="15840"/>
      <w:pgMar w:top="1080" w:right="1440" w:bottom="1440" w:left="108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784372"/>
      <w:docPartObj>
        <w:docPartGallery w:val="Page Numbers (Bottom of Page)"/>
        <w:docPartUnique/>
      </w:docPartObj>
    </w:sdtPr>
    <w:sdtEndPr>
      <w:rPr>
        <w:color w:val="808080" w:themeColor="background1" w:themeShade="80"/>
        <w:spacing w:val="60"/>
      </w:rPr>
    </w:sdtEndPr>
    <w:sdtContent>
      <w:p w14:paraId="1EBAD879" w14:textId="77777777" w:rsidR="00E23D5B" w:rsidRDefault="008C65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sdtContent>
  </w:sdt>
  <w:p w14:paraId="010F5920" w14:textId="77777777" w:rsidR="00E23D5B" w:rsidRDefault="008C654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54DAE"/>
    <w:multiLevelType w:val="hybridMultilevel"/>
    <w:tmpl w:val="D74AE5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A942E0"/>
    <w:multiLevelType w:val="hybridMultilevel"/>
    <w:tmpl w:val="4C40B046"/>
    <w:lvl w:ilvl="0" w:tplc="605E7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8551157">
    <w:abstractNumId w:val="0"/>
  </w:num>
  <w:num w:numId="2" w16cid:durableId="2132044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36"/>
    <w:rsid w:val="005A472B"/>
    <w:rsid w:val="008C654B"/>
    <w:rsid w:val="00DA0A2D"/>
    <w:rsid w:val="00DA1436"/>
    <w:rsid w:val="00F31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916D"/>
  <w15:chartTrackingRefBased/>
  <w15:docId w15:val="{6635B5B2-6D01-4F50-90DB-D9C7699F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A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0A2D"/>
    <w:pPr>
      <w:spacing w:after="0" w:line="240" w:lineRule="auto"/>
    </w:pPr>
  </w:style>
  <w:style w:type="paragraph" w:styleId="ListParagraph">
    <w:name w:val="List Paragraph"/>
    <w:basedOn w:val="Normal"/>
    <w:uiPriority w:val="34"/>
    <w:qFormat/>
    <w:rsid w:val="00DA0A2D"/>
    <w:pPr>
      <w:ind w:left="720"/>
      <w:contextualSpacing/>
    </w:pPr>
  </w:style>
  <w:style w:type="paragraph" w:customStyle="1" w:styleId="RFPHeading2">
    <w:name w:val="RFP Heading 2"/>
    <w:basedOn w:val="Normal"/>
    <w:link w:val="RFPHeading2Char"/>
    <w:qFormat/>
    <w:rsid w:val="00DA0A2D"/>
    <w:pPr>
      <w:spacing w:after="0" w:line="240" w:lineRule="auto"/>
    </w:pPr>
    <w:rPr>
      <w:b/>
      <w:sz w:val="24"/>
      <w:szCs w:val="24"/>
    </w:rPr>
  </w:style>
  <w:style w:type="character" w:customStyle="1" w:styleId="RFPHeading2Char">
    <w:name w:val="RFP Heading 2 Char"/>
    <w:basedOn w:val="DefaultParagraphFont"/>
    <w:link w:val="RFPHeading2"/>
    <w:rsid w:val="00DA0A2D"/>
    <w:rPr>
      <w:b/>
      <w:sz w:val="24"/>
      <w:szCs w:val="24"/>
    </w:rPr>
  </w:style>
  <w:style w:type="paragraph" w:styleId="Footer">
    <w:name w:val="footer"/>
    <w:basedOn w:val="Normal"/>
    <w:link w:val="FooterChar"/>
    <w:uiPriority w:val="99"/>
    <w:unhideWhenUsed/>
    <w:rsid w:val="00DA0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460C983EB684D8284CABCE61AD230" ma:contentTypeVersion="5" ma:contentTypeDescription="Create a new document." ma:contentTypeScope="" ma:versionID="56692f5e17c50fda149970aba0c7bc10">
  <xsd:schema xmlns:xsd="http://www.w3.org/2001/XMLSchema" xmlns:xs="http://www.w3.org/2001/XMLSchema" xmlns:p="http://schemas.microsoft.com/office/2006/metadata/properties" xmlns:ns2="1bfb50ff-a3c6-4f9c-a8c2-0befba0d1331" xmlns:ns3="dd819e52-6c28-4a64-b3f1-9fe30f318ef8" targetNamespace="http://schemas.microsoft.com/office/2006/metadata/properties" ma:root="true" ma:fieldsID="7ca649fa516550e64ed7023bebbfaabb" ns2:_="" ns3:_="">
    <xsd:import namespace="1bfb50ff-a3c6-4f9c-a8c2-0befba0d1331"/>
    <xsd:import namespace="dd819e52-6c28-4a64-b3f1-9fe30f318e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b50ff-a3c6-4f9c-a8c2-0befba0d1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19e52-6c28-4a64-b3f1-9fe30f318e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8B8F5B-7B81-4C84-8612-465D77E86AEA}"/>
</file>

<file path=customXml/itemProps2.xml><?xml version="1.0" encoding="utf-8"?>
<ds:datastoreItem xmlns:ds="http://schemas.openxmlformats.org/officeDocument/2006/customXml" ds:itemID="{8DE11D1C-2DAF-43AD-A54E-01F05B09E107}"/>
</file>

<file path=customXml/itemProps3.xml><?xml version="1.0" encoding="utf-8"?>
<ds:datastoreItem xmlns:ds="http://schemas.openxmlformats.org/officeDocument/2006/customXml" ds:itemID="{6843D67A-2EBD-4E56-8AA1-24E0718EAFE7}"/>
</file>

<file path=docProps/app.xml><?xml version="1.0" encoding="utf-8"?>
<Properties xmlns="http://schemas.openxmlformats.org/officeDocument/2006/extended-properties" xmlns:vt="http://schemas.openxmlformats.org/officeDocument/2006/docPropsVTypes">
  <Template>Normal.dotm</Template>
  <TotalTime>1</TotalTime>
  <Pages>3</Pages>
  <Words>1172</Words>
  <Characters>6681</Characters>
  <Application>Microsoft Office Word</Application>
  <DocSecurity>0</DocSecurity>
  <Lines>55</Lines>
  <Paragraphs>15</Paragraphs>
  <ScaleCrop>false</ScaleCrop>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Almvig</dc:creator>
  <cp:keywords/>
  <dc:description/>
  <cp:lastModifiedBy>Mike Almvig</cp:lastModifiedBy>
  <cp:revision>4</cp:revision>
  <dcterms:created xsi:type="dcterms:W3CDTF">2023-10-17T17:34:00Z</dcterms:created>
  <dcterms:modified xsi:type="dcterms:W3CDTF">2023-10-17T17:35:00Z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0x010100E19460C983EB684D8284CABCE61AD230</vt:lpwstr>
  </property>
</Properties>
</file>